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5BC" w:rsidRDefault="009A29B8" w:rsidP="009A29B8">
      <w:pPr>
        <w:pStyle w:val="Title"/>
      </w:pPr>
      <w:r>
        <w:t>Character and Point of View</w:t>
      </w:r>
    </w:p>
    <w:p w:rsidR="009A29B8" w:rsidRDefault="009A29B8" w:rsidP="009A29B8">
      <w:r>
        <w:t>We have been examining characterization and point of view in several short stories.  Point of view affects the way readers interpret events and understand theme in stori</w:t>
      </w:r>
      <w:r w:rsidR="00CC68FC">
        <w:t>es.  Your task is to write a 1-2</w:t>
      </w:r>
      <w:r>
        <w:t xml:space="preserve"> page narrative story, from a different point of view using the elements from one of the following: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0"/>
        <w:gridCol w:w="8556"/>
      </w:tblGrid>
      <w:tr w:rsidR="009A29B8" w:rsidRPr="009A29B8" w:rsidTr="009A29B8">
        <w:tc>
          <w:tcPr>
            <w:tcW w:w="2460" w:type="dxa"/>
          </w:tcPr>
          <w:p w:rsidR="009A29B8" w:rsidRPr="009A29B8" w:rsidRDefault="009A29B8" w:rsidP="00B065F0">
            <w:r w:rsidRPr="009A29B8">
              <w:t xml:space="preserve"> “The Iron-barred Door”</w:t>
            </w:r>
          </w:p>
        </w:tc>
        <w:tc>
          <w:tcPr>
            <w:tcW w:w="8556" w:type="dxa"/>
          </w:tcPr>
          <w:p w:rsidR="009A29B8" w:rsidRPr="009A29B8" w:rsidRDefault="009A29B8" w:rsidP="009A29B8">
            <w:r w:rsidRPr="009A29B8">
              <w:t xml:space="preserve">Using the theme from this short story by Monica Hughes, develop a one page story that describes the next episode in the story from the perspective of the child flying the kite.  </w:t>
            </w:r>
          </w:p>
        </w:tc>
      </w:tr>
      <w:tr w:rsidR="009A29B8" w:rsidRPr="009A29B8" w:rsidTr="009A29B8">
        <w:tc>
          <w:tcPr>
            <w:tcW w:w="2460" w:type="dxa"/>
          </w:tcPr>
          <w:p w:rsidR="009A29B8" w:rsidRPr="009A29B8" w:rsidRDefault="009A29B8" w:rsidP="00B065F0">
            <w:pPr>
              <w:rPr>
                <w:rFonts w:ascii="Arial" w:hAnsi="Arial" w:cs="Arial"/>
                <w:sz w:val="20"/>
              </w:rPr>
            </w:pPr>
            <w:r w:rsidRPr="009A29B8">
              <w:rPr>
                <w:rFonts w:ascii="Arial" w:hAnsi="Arial" w:cs="Arial"/>
                <w:sz w:val="20"/>
              </w:rPr>
              <w:t>“A Hero’s Welcome”</w:t>
            </w:r>
          </w:p>
        </w:tc>
        <w:tc>
          <w:tcPr>
            <w:tcW w:w="8556" w:type="dxa"/>
          </w:tcPr>
          <w:p w:rsidR="009A29B8" w:rsidRPr="009A29B8" w:rsidRDefault="009A29B8" w:rsidP="009A29B8">
            <w:pPr>
              <w:rPr>
                <w:rFonts w:ascii="Arial" w:hAnsi="Arial" w:cs="Arial"/>
                <w:sz w:val="20"/>
              </w:rPr>
            </w:pPr>
            <w:r w:rsidRPr="009A29B8">
              <w:rPr>
                <w:rFonts w:ascii="Arial" w:hAnsi="Arial" w:cs="Arial"/>
                <w:sz w:val="20"/>
              </w:rPr>
              <w:t>Using the theme from this short story by Barbara Haworth-</w:t>
            </w:r>
            <w:proofErr w:type="spellStart"/>
            <w:r w:rsidRPr="009A29B8">
              <w:rPr>
                <w:rFonts w:ascii="Arial" w:hAnsi="Arial" w:cs="Arial"/>
                <w:sz w:val="20"/>
              </w:rPr>
              <w:t>Attard</w:t>
            </w:r>
            <w:proofErr w:type="spellEnd"/>
            <w:r w:rsidRPr="009A29B8">
              <w:rPr>
                <w:rFonts w:ascii="Arial" w:hAnsi="Arial" w:cs="Arial"/>
                <w:sz w:val="20"/>
              </w:rPr>
              <w:t>, develop a one page story that describes the breakfast scene from the perspective of Dad.  You may describe his walk up the drive, breakfast discussion, and trip to the barn with Thomas.</w:t>
            </w:r>
          </w:p>
        </w:tc>
      </w:tr>
      <w:tr w:rsidR="009A29B8" w:rsidRPr="009A29B8" w:rsidTr="009A29B8">
        <w:tc>
          <w:tcPr>
            <w:tcW w:w="2460" w:type="dxa"/>
          </w:tcPr>
          <w:p w:rsidR="009A29B8" w:rsidRPr="009A29B8" w:rsidRDefault="009A29B8" w:rsidP="00B065F0">
            <w:pPr>
              <w:rPr>
                <w:rFonts w:ascii="Arial" w:hAnsi="Arial" w:cs="Arial"/>
                <w:sz w:val="20"/>
              </w:rPr>
            </w:pPr>
            <w:r w:rsidRPr="009A29B8">
              <w:rPr>
                <w:rFonts w:ascii="Arial" w:hAnsi="Arial" w:cs="Arial"/>
                <w:sz w:val="20"/>
              </w:rPr>
              <w:t>“Thank You Ma’am”</w:t>
            </w:r>
          </w:p>
        </w:tc>
        <w:tc>
          <w:tcPr>
            <w:tcW w:w="8556" w:type="dxa"/>
          </w:tcPr>
          <w:p w:rsidR="009A29B8" w:rsidRPr="009A29B8" w:rsidRDefault="009A29B8" w:rsidP="009A29B8">
            <w:pPr>
              <w:rPr>
                <w:rFonts w:ascii="Arial" w:hAnsi="Arial" w:cs="Arial"/>
                <w:sz w:val="20"/>
              </w:rPr>
            </w:pPr>
            <w:r w:rsidRPr="009A29B8">
              <w:rPr>
                <w:rFonts w:ascii="Arial" w:hAnsi="Arial" w:cs="Arial"/>
                <w:sz w:val="20"/>
              </w:rPr>
              <w:t xml:space="preserve">Using the same theme from this short story by Langston Hughes, write a short, one page, story describing what happens when, 10 years later, a young man tries to steal Roger’s money at a bank machine.  </w:t>
            </w:r>
          </w:p>
        </w:tc>
      </w:tr>
    </w:tbl>
    <w:p w:rsidR="009A29B8" w:rsidRDefault="009A29B8" w:rsidP="009A29B8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530"/>
        <w:gridCol w:w="2430"/>
        <w:gridCol w:w="2340"/>
        <w:gridCol w:w="2430"/>
        <w:gridCol w:w="2268"/>
      </w:tblGrid>
      <w:tr w:rsidR="006738A8" w:rsidRPr="006F2DA2" w:rsidTr="00B071DA">
        <w:tc>
          <w:tcPr>
            <w:tcW w:w="1530" w:type="dxa"/>
          </w:tcPr>
          <w:p w:rsidR="006738A8" w:rsidRPr="006F2DA2" w:rsidRDefault="006738A8" w:rsidP="00243775">
            <w:pPr>
              <w:rPr>
                <w:b/>
                <w:sz w:val="24"/>
                <w:szCs w:val="24"/>
              </w:rPr>
            </w:pPr>
            <w:r w:rsidRPr="006F2DA2">
              <w:rPr>
                <w:b/>
                <w:sz w:val="24"/>
                <w:szCs w:val="24"/>
              </w:rPr>
              <w:t>Criteria</w:t>
            </w:r>
          </w:p>
        </w:tc>
        <w:tc>
          <w:tcPr>
            <w:tcW w:w="2430" w:type="dxa"/>
          </w:tcPr>
          <w:p w:rsidR="006738A8" w:rsidRPr="006F2DA2" w:rsidRDefault="006738A8" w:rsidP="00243775">
            <w:pPr>
              <w:rPr>
                <w:b/>
                <w:sz w:val="24"/>
                <w:szCs w:val="24"/>
              </w:rPr>
            </w:pPr>
            <w:r w:rsidRPr="006F2DA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1" locked="0" layoutInCell="1" allowOverlap="1" wp14:anchorId="024EE006" wp14:editId="26F4E859">
                  <wp:simplePos x="0" y="0"/>
                  <wp:positionH relativeFrom="column">
                    <wp:posOffset>889635</wp:posOffset>
                  </wp:positionH>
                  <wp:positionV relativeFrom="paragraph">
                    <wp:posOffset>10795</wp:posOffset>
                  </wp:positionV>
                  <wp:extent cx="514350" cy="514350"/>
                  <wp:effectExtent l="19050" t="0" r="0" b="0"/>
                  <wp:wrapTight wrapText="bothSides">
                    <wp:wrapPolygon edited="0">
                      <wp:start x="-800" y="0"/>
                      <wp:lineTo x="-800" y="20800"/>
                      <wp:lineTo x="21600" y="20800"/>
                      <wp:lineTo x="21600" y="0"/>
                      <wp:lineTo x="-800" y="0"/>
                    </wp:wrapPolygon>
                  </wp:wrapTight>
                  <wp:docPr id="1" name="il_fi" descr="http://thecustomizewindows.com/wp-content/uploads/2011/03/smiley-emoticon-courtesy-of-sevens-heave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thecustomizewindows.com/wp-content/uploads/2011/03/smiley-emoticon-courtesy-of-sevens-heave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514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sz w:val="24"/>
                <w:szCs w:val="24"/>
              </w:rPr>
              <w:t xml:space="preserve">5- </w:t>
            </w:r>
            <w:r w:rsidR="00B071DA">
              <w:rPr>
                <w:b/>
                <w:sz w:val="24"/>
                <w:szCs w:val="24"/>
              </w:rPr>
              <w:t>Excellent</w:t>
            </w:r>
            <w:r w:rsidR="00B052C2">
              <w:rPr>
                <w:b/>
                <w:sz w:val="24"/>
                <w:szCs w:val="24"/>
              </w:rPr>
              <w:t>.</w:t>
            </w:r>
            <w:bookmarkStart w:id="0" w:name="_GoBack"/>
            <w:bookmarkEnd w:id="0"/>
          </w:p>
          <w:p w:rsidR="006738A8" w:rsidRPr="00C86944" w:rsidRDefault="00B071DA" w:rsidP="002437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You nailed it.</w:t>
            </w:r>
          </w:p>
        </w:tc>
        <w:tc>
          <w:tcPr>
            <w:tcW w:w="2340" w:type="dxa"/>
          </w:tcPr>
          <w:p w:rsidR="006738A8" w:rsidRDefault="00B071DA" w:rsidP="006738A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4- Proficient</w:t>
            </w:r>
            <w:r w:rsidR="00B052C2">
              <w:rPr>
                <w:b/>
                <w:noProof/>
                <w:sz w:val="24"/>
                <w:szCs w:val="24"/>
              </w:rPr>
              <w:t>.</w:t>
            </w:r>
          </w:p>
          <w:p w:rsidR="00B071DA" w:rsidRPr="006F2DA2" w:rsidRDefault="00B071DA" w:rsidP="006738A8">
            <w:pPr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Great work.</w:t>
            </w:r>
          </w:p>
        </w:tc>
        <w:tc>
          <w:tcPr>
            <w:tcW w:w="2430" w:type="dxa"/>
          </w:tcPr>
          <w:p w:rsidR="006738A8" w:rsidRPr="006F2DA2" w:rsidRDefault="006738A8" w:rsidP="006738A8">
            <w:pPr>
              <w:rPr>
                <w:b/>
                <w:sz w:val="24"/>
                <w:szCs w:val="24"/>
              </w:rPr>
            </w:pPr>
            <w:r w:rsidRPr="006F2DA2">
              <w:rPr>
                <w:b/>
                <w:noProof/>
                <w:sz w:val="24"/>
                <w:szCs w:val="24"/>
              </w:rPr>
              <w:drawing>
                <wp:anchor distT="0" distB="0" distL="114300" distR="114300" simplePos="0" relativeHeight="251664384" behindDoc="1" locked="0" layoutInCell="1" allowOverlap="1" wp14:anchorId="1C827195" wp14:editId="534C240A">
                  <wp:simplePos x="0" y="0"/>
                  <wp:positionH relativeFrom="column">
                    <wp:posOffset>969645</wp:posOffset>
                  </wp:positionH>
                  <wp:positionV relativeFrom="paragraph">
                    <wp:posOffset>334645</wp:posOffset>
                  </wp:positionV>
                  <wp:extent cx="428625" cy="409575"/>
                  <wp:effectExtent l="0" t="0" r="0" b="0"/>
                  <wp:wrapTight wrapText="bothSides">
                    <wp:wrapPolygon edited="0">
                      <wp:start x="0" y="0"/>
                      <wp:lineTo x="0" y="21098"/>
                      <wp:lineTo x="21120" y="21098"/>
                      <wp:lineTo x="21120" y="0"/>
                      <wp:lineTo x="0" y="0"/>
                    </wp:wrapPolygon>
                  </wp:wrapTight>
                  <wp:docPr id="11" name="il_fi" descr="http://www.vector-eps.com/wp-content/gallery/yahoo-emoticons-vectors-design/thumbs/thumbs_yahoo-emoticons-vectors-desig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vector-eps.com/wp-content/gallery/yahoo-emoticons-vectors-design/thumbs/thumbs_yahoo-emoticons-vectors-desig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b/>
                <w:noProof/>
                <w:sz w:val="24"/>
                <w:szCs w:val="24"/>
              </w:rPr>
              <w:t>3-</w:t>
            </w:r>
            <w:r>
              <w:rPr>
                <w:b/>
                <w:sz w:val="24"/>
                <w:szCs w:val="24"/>
              </w:rPr>
              <w:t xml:space="preserve"> </w:t>
            </w:r>
            <w:r w:rsidR="00B071DA">
              <w:rPr>
                <w:b/>
                <w:sz w:val="24"/>
                <w:szCs w:val="24"/>
              </w:rPr>
              <w:t xml:space="preserve">Satisfactory.  </w:t>
            </w:r>
            <w:r w:rsidRPr="006F2DA2">
              <w:rPr>
                <w:b/>
                <w:sz w:val="24"/>
                <w:szCs w:val="24"/>
              </w:rPr>
              <w:t xml:space="preserve">Good effort, just </w:t>
            </w:r>
            <w:r>
              <w:rPr>
                <w:b/>
                <w:sz w:val="24"/>
                <w:szCs w:val="24"/>
              </w:rPr>
              <w:t>a bit more polishing.</w:t>
            </w:r>
          </w:p>
        </w:tc>
        <w:tc>
          <w:tcPr>
            <w:tcW w:w="2268" w:type="dxa"/>
          </w:tcPr>
          <w:p w:rsidR="006738A8" w:rsidRPr="006F2DA2" w:rsidRDefault="006738A8" w:rsidP="00B071D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2-0 </w:t>
            </w:r>
            <w:r w:rsidR="00B071DA">
              <w:rPr>
                <w:b/>
                <w:sz w:val="24"/>
                <w:szCs w:val="24"/>
              </w:rPr>
              <w:t>Limited</w:t>
            </w:r>
            <w:r w:rsidRPr="006F2DA2">
              <w:rPr>
                <w:b/>
                <w:sz w:val="24"/>
                <w:szCs w:val="24"/>
              </w:rPr>
              <w:t>!</w:t>
            </w:r>
          </w:p>
        </w:tc>
      </w:tr>
      <w:tr w:rsidR="006738A8" w:rsidRPr="00C86944" w:rsidTr="00B071DA">
        <w:tc>
          <w:tcPr>
            <w:tcW w:w="1530" w:type="dxa"/>
          </w:tcPr>
          <w:p w:rsidR="006738A8" w:rsidRPr="00C86944" w:rsidRDefault="006738A8" w:rsidP="0024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Content</w:t>
            </w:r>
          </w:p>
        </w:tc>
        <w:tc>
          <w:tcPr>
            <w:tcW w:w="2430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 is unique and gives insight into the original themes.   Details are clear, important, and moving.  Writing is confident, creative, and holds the reader’s interest.</w:t>
            </w:r>
          </w:p>
          <w:p w:rsidR="006738A8" w:rsidRPr="00C86944" w:rsidRDefault="006738A8" w:rsidP="002437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738A8" w:rsidRPr="00C86944" w:rsidRDefault="006738A8" w:rsidP="001B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Perspective is unique.   Details are unique and carefully chosen.  Writing is considered and elaborated and draws the reader’s interest.</w:t>
            </w:r>
          </w:p>
          <w:p w:rsidR="006738A8" w:rsidRPr="00C86944" w:rsidRDefault="006738A8" w:rsidP="001B4BF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38A8" w:rsidRPr="00C86944" w:rsidRDefault="006738A8" w:rsidP="009A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Perspective is unique.  Details are predictable but appropriate.  Writing is straightforward and generalized.  Writing occasionally arouses the reader’s interest.</w:t>
            </w:r>
          </w:p>
        </w:tc>
        <w:tc>
          <w:tcPr>
            <w:tcW w:w="2268" w:type="dxa"/>
          </w:tcPr>
          <w:p w:rsidR="006738A8" w:rsidRPr="00C86944" w:rsidRDefault="006738A8" w:rsidP="00B071D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C8694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Perspective is unclear or not unique.  Details are unclear.  Writing is general.  </w:t>
            </w:r>
            <w:r w:rsidR="00B071DA">
              <w:rPr>
                <w:sz w:val="20"/>
                <w:szCs w:val="20"/>
              </w:rPr>
              <w:t>Narrative is incomplete or does not follow a logical sequence.</w:t>
            </w:r>
          </w:p>
        </w:tc>
      </w:tr>
      <w:tr w:rsidR="006738A8" w:rsidRPr="00C86944" w:rsidTr="00B071DA">
        <w:tc>
          <w:tcPr>
            <w:tcW w:w="1530" w:type="dxa"/>
          </w:tcPr>
          <w:p w:rsidR="006738A8" w:rsidRPr="00C86944" w:rsidRDefault="006738A8" w:rsidP="0024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Organization</w:t>
            </w:r>
          </w:p>
          <w:p w:rsidR="006738A8" w:rsidRDefault="006738A8" w:rsidP="00243775"/>
        </w:tc>
        <w:tc>
          <w:tcPr>
            <w:tcW w:w="2430" w:type="dxa"/>
          </w:tcPr>
          <w:p w:rsidR="006738A8" w:rsidRPr="00C86944" w:rsidRDefault="006738A8" w:rsidP="009A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Story structure is clear and skillfully arranged.  Writing flows smoothly in an interesting and logical order.  Transitions </w:t>
            </w:r>
            <w:proofErr w:type="spellStart"/>
            <w:r>
              <w:rPr>
                <w:sz w:val="20"/>
                <w:szCs w:val="20"/>
              </w:rPr>
              <w:t>flueintly</w:t>
            </w:r>
            <w:proofErr w:type="spellEnd"/>
            <w:r>
              <w:rPr>
                <w:sz w:val="20"/>
                <w:szCs w:val="20"/>
              </w:rPr>
              <w:t xml:space="preserve"> connect events.  Closure is effective.</w:t>
            </w:r>
          </w:p>
        </w:tc>
        <w:tc>
          <w:tcPr>
            <w:tcW w:w="2340" w:type="dxa"/>
          </w:tcPr>
          <w:p w:rsidR="006738A8" w:rsidRPr="00C86944" w:rsidRDefault="006738A8" w:rsidP="006738A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structure is clear with a definite purpose.  Events follow a logical order.  Transitions connect ideas.  Closure is effective.</w:t>
            </w:r>
          </w:p>
        </w:tc>
        <w:tc>
          <w:tcPr>
            <w:tcW w:w="2430" w:type="dxa"/>
          </w:tcPr>
          <w:p w:rsidR="006738A8" w:rsidRPr="00C86944" w:rsidRDefault="00B071DA" w:rsidP="009A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Story structure</w:t>
            </w:r>
            <w:r w:rsidR="006738A8">
              <w:rPr>
                <w:sz w:val="20"/>
                <w:szCs w:val="20"/>
              </w:rPr>
              <w:t xml:space="preserve"> is functional and establishes focus.  Most details are developed and presented in a logical order.  Ending is mechanical or abrupt.</w:t>
            </w:r>
          </w:p>
        </w:tc>
        <w:tc>
          <w:tcPr>
            <w:tcW w:w="2268" w:type="dxa"/>
          </w:tcPr>
          <w:p w:rsidR="006738A8" w:rsidRPr="00C86944" w:rsidRDefault="006738A8" w:rsidP="009A29B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Story structure is unclear.  Details are not presented in a logical order.  The writing just stops.</w:t>
            </w:r>
          </w:p>
        </w:tc>
      </w:tr>
      <w:tr w:rsidR="006738A8" w:rsidRPr="00C86944" w:rsidTr="00B071DA">
        <w:tc>
          <w:tcPr>
            <w:tcW w:w="1530" w:type="dxa"/>
          </w:tcPr>
          <w:p w:rsidR="006738A8" w:rsidRPr="00C86944" w:rsidRDefault="006738A8" w:rsidP="0024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Sentence structure</w:t>
            </w:r>
          </w:p>
        </w:tc>
        <w:tc>
          <w:tcPr>
            <w:tcW w:w="2430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Simple, compound and complex sentences are consistently used effectively.  Sentence length is varied.  Sentence beginnings are varied.</w:t>
            </w:r>
          </w:p>
          <w:p w:rsidR="006738A8" w:rsidRPr="00C86944" w:rsidRDefault="006738A8" w:rsidP="002437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738A8" w:rsidRPr="00C86944" w:rsidRDefault="006738A8" w:rsidP="001B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Simple, compound and complex sentences are all used effectively.  Sentence errors are rare.  Sentence beginnings are varied.</w:t>
            </w:r>
          </w:p>
          <w:p w:rsidR="006738A8" w:rsidRPr="00C86944" w:rsidRDefault="006738A8" w:rsidP="001B4BF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Sentence structure is controlled.  Sentence types are sometimes effective.  Some variety of sentence beginnings is evident.</w:t>
            </w:r>
          </w:p>
        </w:tc>
        <w:tc>
          <w:tcPr>
            <w:tcW w:w="2268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Sentence structure seems random.  Sentence type is dominated by one form.  Sentences are repetitive.</w:t>
            </w:r>
          </w:p>
        </w:tc>
      </w:tr>
      <w:tr w:rsidR="006738A8" w:rsidRPr="00C86944" w:rsidTr="00B071DA">
        <w:tc>
          <w:tcPr>
            <w:tcW w:w="1530" w:type="dxa"/>
          </w:tcPr>
          <w:p w:rsidR="006738A8" w:rsidRPr="00C86944" w:rsidRDefault="006738A8" w:rsidP="0024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  <w:p w:rsidR="006738A8" w:rsidRPr="00C86944" w:rsidRDefault="006738A8" w:rsidP="00243775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Nouns are specific.  Verbs are active and descriptive.  Adjectives and adverbs are precise and create vivid images.</w:t>
            </w:r>
          </w:p>
        </w:tc>
        <w:tc>
          <w:tcPr>
            <w:tcW w:w="2340" w:type="dxa"/>
          </w:tcPr>
          <w:p w:rsidR="006738A8" w:rsidRPr="00C86944" w:rsidRDefault="00B071DA" w:rsidP="001B4BF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Words </w:t>
            </w:r>
            <w:r w:rsidR="006738A8">
              <w:rPr>
                <w:sz w:val="20"/>
                <w:szCs w:val="20"/>
              </w:rPr>
              <w:t>and expressions are often used accurately.  Specific words choices show some evidence of careful selection.</w:t>
            </w:r>
          </w:p>
        </w:tc>
        <w:tc>
          <w:tcPr>
            <w:tcW w:w="2430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Words and expressions are generally used appropriately.  General words are used to clarify meaning.  Word choices are sometimes precise.</w:t>
            </w:r>
          </w:p>
        </w:tc>
        <w:tc>
          <w:tcPr>
            <w:tcW w:w="2268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Word choices are cliché or general.    Meaning is unclear or vague. </w:t>
            </w:r>
          </w:p>
        </w:tc>
      </w:tr>
      <w:tr w:rsidR="006738A8" w:rsidRPr="00C86944" w:rsidTr="00B071DA">
        <w:tc>
          <w:tcPr>
            <w:tcW w:w="1530" w:type="dxa"/>
          </w:tcPr>
          <w:p w:rsidR="006738A8" w:rsidRDefault="006738A8" w:rsidP="0024377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Conventions</w:t>
            </w:r>
          </w:p>
        </w:tc>
        <w:tc>
          <w:tcPr>
            <w:tcW w:w="2430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>Writing is precisely proofread and revised and contains essentially no errors that interrupt the flow or clarity.</w:t>
            </w:r>
          </w:p>
          <w:p w:rsidR="006738A8" w:rsidRPr="00C86944" w:rsidRDefault="006738A8" w:rsidP="00243775">
            <w:pPr>
              <w:rPr>
                <w:sz w:val="20"/>
                <w:szCs w:val="20"/>
              </w:rPr>
            </w:pPr>
          </w:p>
        </w:tc>
        <w:tc>
          <w:tcPr>
            <w:tcW w:w="2340" w:type="dxa"/>
          </w:tcPr>
          <w:p w:rsidR="006738A8" w:rsidRPr="00C86944" w:rsidRDefault="006738A8" w:rsidP="001B4BF8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 xml:space="preserve">Writing is </w:t>
            </w:r>
            <w:r>
              <w:rPr>
                <w:sz w:val="20"/>
                <w:szCs w:val="20"/>
              </w:rPr>
              <w:t xml:space="preserve">precisely proofread and revised.  Errors rarely </w:t>
            </w:r>
            <w:r w:rsidRPr="00C86944">
              <w:rPr>
                <w:sz w:val="20"/>
                <w:szCs w:val="20"/>
              </w:rPr>
              <w:t>interrupt the flow or clarity.</w:t>
            </w:r>
          </w:p>
          <w:p w:rsidR="006738A8" w:rsidRPr="00C86944" w:rsidRDefault="006738A8" w:rsidP="001B4BF8">
            <w:pPr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>Writing is proofread and revised and contains few errors that blur clarity or interrupt the flow.</w:t>
            </w:r>
          </w:p>
          <w:p w:rsidR="006738A8" w:rsidRPr="00C86944" w:rsidRDefault="006738A8" w:rsidP="00243775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6738A8" w:rsidRPr="00C86944" w:rsidRDefault="006738A8" w:rsidP="00243775">
            <w:pPr>
              <w:rPr>
                <w:sz w:val="20"/>
                <w:szCs w:val="20"/>
              </w:rPr>
            </w:pPr>
            <w:r w:rsidRPr="00C86944">
              <w:rPr>
                <w:sz w:val="20"/>
                <w:szCs w:val="20"/>
              </w:rPr>
              <w:t>Writing is carelessly proofread and contains errors that blur meaning and interrupt flow.</w:t>
            </w:r>
          </w:p>
        </w:tc>
      </w:tr>
    </w:tbl>
    <w:p w:rsidR="009A29B8" w:rsidRPr="009A29B8" w:rsidRDefault="009A29B8" w:rsidP="009A29B8">
      <w:pPr>
        <w:rPr>
          <w:rFonts w:ascii="Arial" w:hAnsi="Arial" w:cs="Arial"/>
          <w:sz w:val="20"/>
        </w:rPr>
      </w:pPr>
    </w:p>
    <w:sectPr w:rsidR="009A29B8" w:rsidRPr="009A29B8" w:rsidSect="00C73AC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A29B8"/>
    <w:rsid w:val="00045FFD"/>
    <w:rsid w:val="00055319"/>
    <w:rsid w:val="0005752D"/>
    <w:rsid w:val="000667B3"/>
    <w:rsid w:val="00076CCC"/>
    <w:rsid w:val="00094D09"/>
    <w:rsid w:val="00094ECB"/>
    <w:rsid w:val="000F5FAD"/>
    <w:rsid w:val="000F69BA"/>
    <w:rsid w:val="001034A6"/>
    <w:rsid w:val="0012243A"/>
    <w:rsid w:val="001274D6"/>
    <w:rsid w:val="00156017"/>
    <w:rsid w:val="001665EE"/>
    <w:rsid w:val="00170468"/>
    <w:rsid w:val="001779C0"/>
    <w:rsid w:val="00194FED"/>
    <w:rsid w:val="0019756A"/>
    <w:rsid w:val="001B0FEA"/>
    <w:rsid w:val="001B5799"/>
    <w:rsid w:val="001D485E"/>
    <w:rsid w:val="001D6513"/>
    <w:rsid w:val="001E6842"/>
    <w:rsid w:val="00204FA9"/>
    <w:rsid w:val="002145BC"/>
    <w:rsid w:val="00214DA2"/>
    <w:rsid w:val="002258D7"/>
    <w:rsid w:val="0025015C"/>
    <w:rsid w:val="00257819"/>
    <w:rsid w:val="00261C98"/>
    <w:rsid w:val="00265054"/>
    <w:rsid w:val="00273FDE"/>
    <w:rsid w:val="00280B2A"/>
    <w:rsid w:val="00285583"/>
    <w:rsid w:val="002905DA"/>
    <w:rsid w:val="00296D40"/>
    <w:rsid w:val="002B3804"/>
    <w:rsid w:val="002D6977"/>
    <w:rsid w:val="002F00E0"/>
    <w:rsid w:val="002F104C"/>
    <w:rsid w:val="00362566"/>
    <w:rsid w:val="00366753"/>
    <w:rsid w:val="0038171F"/>
    <w:rsid w:val="003B2CF2"/>
    <w:rsid w:val="003B40E0"/>
    <w:rsid w:val="003C12EF"/>
    <w:rsid w:val="003C6101"/>
    <w:rsid w:val="003D41B4"/>
    <w:rsid w:val="003E0DA6"/>
    <w:rsid w:val="003F0758"/>
    <w:rsid w:val="003F0C38"/>
    <w:rsid w:val="003F10EE"/>
    <w:rsid w:val="004352E0"/>
    <w:rsid w:val="00444CF7"/>
    <w:rsid w:val="004518EC"/>
    <w:rsid w:val="004B79E1"/>
    <w:rsid w:val="004D2895"/>
    <w:rsid w:val="0051123E"/>
    <w:rsid w:val="005204B5"/>
    <w:rsid w:val="00533F67"/>
    <w:rsid w:val="00534C0C"/>
    <w:rsid w:val="0054452E"/>
    <w:rsid w:val="00563B6B"/>
    <w:rsid w:val="0057002F"/>
    <w:rsid w:val="00576531"/>
    <w:rsid w:val="005A322B"/>
    <w:rsid w:val="005B20CC"/>
    <w:rsid w:val="005D2A89"/>
    <w:rsid w:val="005D3874"/>
    <w:rsid w:val="005E0E53"/>
    <w:rsid w:val="005F116C"/>
    <w:rsid w:val="005F40D0"/>
    <w:rsid w:val="005F5112"/>
    <w:rsid w:val="00600ADB"/>
    <w:rsid w:val="00607470"/>
    <w:rsid w:val="00615315"/>
    <w:rsid w:val="00635F4A"/>
    <w:rsid w:val="00636892"/>
    <w:rsid w:val="00640BBA"/>
    <w:rsid w:val="006479EB"/>
    <w:rsid w:val="00653E54"/>
    <w:rsid w:val="0065584E"/>
    <w:rsid w:val="006671F3"/>
    <w:rsid w:val="006738A8"/>
    <w:rsid w:val="006A0976"/>
    <w:rsid w:val="006A2482"/>
    <w:rsid w:val="006D115E"/>
    <w:rsid w:val="00727660"/>
    <w:rsid w:val="00754845"/>
    <w:rsid w:val="0075618A"/>
    <w:rsid w:val="007B1ADB"/>
    <w:rsid w:val="007C1BAC"/>
    <w:rsid w:val="007D2458"/>
    <w:rsid w:val="00816BEA"/>
    <w:rsid w:val="0081771B"/>
    <w:rsid w:val="008208E6"/>
    <w:rsid w:val="008302A7"/>
    <w:rsid w:val="00833019"/>
    <w:rsid w:val="00847A87"/>
    <w:rsid w:val="00854F3D"/>
    <w:rsid w:val="00862A9C"/>
    <w:rsid w:val="008741CB"/>
    <w:rsid w:val="008A5C90"/>
    <w:rsid w:val="008D34CA"/>
    <w:rsid w:val="00907859"/>
    <w:rsid w:val="0092234D"/>
    <w:rsid w:val="009231DC"/>
    <w:rsid w:val="00926CC3"/>
    <w:rsid w:val="00932950"/>
    <w:rsid w:val="00942416"/>
    <w:rsid w:val="00966573"/>
    <w:rsid w:val="00986844"/>
    <w:rsid w:val="00987E18"/>
    <w:rsid w:val="009942EA"/>
    <w:rsid w:val="009A29B8"/>
    <w:rsid w:val="009A395E"/>
    <w:rsid w:val="009C2C67"/>
    <w:rsid w:val="009D5830"/>
    <w:rsid w:val="009D7B63"/>
    <w:rsid w:val="009E1B05"/>
    <w:rsid w:val="009E29F9"/>
    <w:rsid w:val="009E32C8"/>
    <w:rsid w:val="009F17DA"/>
    <w:rsid w:val="00A071BF"/>
    <w:rsid w:val="00A076EC"/>
    <w:rsid w:val="00A23702"/>
    <w:rsid w:val="00A3769F"/>
    <w:rsid w:val="00A62F23"/>
    <w:rsid w:val="00A7407D"/>
    <w:rsid w:val="00A75A92"/>
    <w:rsid w:val="00AB1D80"/>
    <w:rsid w:val="00AC3968"/>
    <w:rsid w:val="00AD1519"/>
    <w:rsid w:val="00AE352B"/>
    <w:rsid w:val="00AE631D"/>
    <w:rsid w:val="00AF1A73"/>
    <w:rsid w:val="00B02DA3"/>
    <w:rsid w:val="00B04CA4"/>
    <w:rsid w:val="00B052C2"/>
    <w:rsid w:val="00B071DA"/>
    <w:rsid w:val="00B27322"/>
    <w:rsid w:val="00B32E3F"/>
    <w:rsid w:val="00BC1D4F"/>
    <w:rsid w:val="00BD119A"/>
    <w:rsid w:val="00BF3DAA"/>
    <w:rsid w:val="00C11E26"/>
    <w:rsid w:val="00C24846"/>
    <w:rsid w:val="00C25AF4"/>
    <w:rsid w:val="00C62B6D"/>
    <w:rsid w:val="00C73AC4"/>
    <w:rsid w:val="00C92910"/>
    <w:rsid w:val="00CC68FC"/>
    <w:rsid w:val="00CE1769"/>
    <w:rsid w:val="00CE7FC0"/>
    <w:rsid w:val="00D07010"/>
    <w:rsid w:val="00D1633F"/>
    <w:rsid w:val="00D21A39"/>
    <w:rsid w:val="00D25109"/>
    <w:rsid w:val="00D41FEF"/>
    <w:rsid w:val="00D51FC5"/>
    <w:rsid w:val="00D55415"/>
    <w:rsid w:val="00D80B4E"/>
    <w:rsid w:val="00D90416"/>
    <w:rsid w:val="00D96DEB"/>
    <w:rsid w:val="00DD1AD7"/>
    <w:rsid w:val="00DE1C76"/>
    <w:rsid w:val="00DF1026"/>
    <w:rsid w:val="00DF1EFE"/>
    <w:rsid w:val="00E37608"/>
    <w:rsid w:val="00E752BF"/>
    <w:rsid w:val="00E77C6F"/>
    <w:rsid w:val="00E940A0"/>
    <w:rsid w:val="00EA64FC"/>
    <w:rsid w:val="00EB1731"/>
    <w:rsid w:val="00EC27F1"/>
    <w:rsid w:val="00EC5218"/>
    <w:rsid w:val="00EC549F"/>
    <w:rsid w:val="00EF72D3"/>
    <w:rsid w:val="00F031CE"/>
    <w:rsid w:val="00F33B52"/>
    <w:rsid w:val="00F5290C"/>
    <w:rsid w:val="00F908F6"/>
    <w:rsid w:val="00F97809"/>
    <w:rsid w:val="00FC22DF"/>
    <w:rsid w:val="00FD17AA"/>
    <w:rsid w:val="00FD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45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A29B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A29B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A2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5671D-EFCC-4755-956D-F77DBDE12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558</Words>
  <Characters>3182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Gates</dc:creator>
  <cp:lastModifiedBy>tech</cp:lastModifiedBy>
  <cp:revision>5</cp:revision>
  <cp:lastPrinted>2014-10-29T13:03:00Z</cp:lastPrinted>
  <dcterms:created xsi:type="dcterms:W3CDTF">2013-10-25T13:55:00Z</dcterms:created>
  <dcterms:modified xsi:type="dcterms:W3CDTF">2014-10-29T13:40:00Z</dcterms:modified>
</cp:coreProperties>
</file>